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FF0F" w14:textId="3F4B9FB9" w:rsidR="00C8282B" w:rsidRDefault="00C8282B" w:rsidP="00D44E58">
      <w:pPr>
        <w:spacing w:before="100" w:beforeAutospacing="1" w:after="100" w:afterAutospacing="1" w:line="240" w:lineRule="auto"/>
        <w:jc w:val="both"/>
        <w:rPr>
          <w:rFonts w:ascii="Times New Roman" w:eastAsia="Times New Roman" w:hAnsi="Times New Roman" w:cs="Times New Roman"/>
          <w:sz w:val="24"/>
          <w:szCs w:val="24"/>
          <w:lang w:eastAsia="fr-FR"/>
        </w:rPr>
      </w:pPr>
      <w:r>
        <w:rPr>
          <w:noProof/>
        </w:rPr>
        <w:drawing>
          <wp:anchor distT="0" distB="0" distL="114300" distR="114300" simplePos="0" relativeHeight="251659264" behindDoc="1" locked="0" layoutInCell="1" allowOverlap="1" wp14:anchorId="1FE19E30" wp14:editId="7E66BA86">
            <wp:simplePos x="0" y="0"/>
            <wp:positionH relativeFrom="margin">
              <wp:align>center</wp:align>
            </wp:positionH>
            <wp:positionV relativeFrom="paragraph">
              <wp:posOffset>0</wp:posOffset>
            </wp:positionV>
            <wp:extent cx="2879725" cy="64389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9725" cy="643890"/>
                    </a:xfrm>
                    <a:prstGeom prst="rect">
                      <a:avLst/>
                    </a:prstGeom>
                    <a:noFill/>
                    <a:ln>
                      <a:noFill/>
                    </a:ln>
                  </pic:spPr>
                </pic:pic>
              </a:graphicData>
            </a:graphic>
          </wp:anchor>
        </w:drawing>
      </w:r>
    </w:p>
    <w:p w14:paraId="127B3010" w14:textId="77777777" w:rsidR="00C8282B" w:rsidRDefault="00C8282B" w:rsidP="00D44E58">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30A2B2F7" w14:textId="77777777" w:rsidR="00C8282B" w:rsidRPr="00377907" w:rsidRDefault="00C8282B" w:rsidP="00C8282B">
      <w:pPr>
        <w:jc w:val="center"/>
        <w:rPr>
          <w:rFonts w:ascii="Arial" w:hAnsi="Arial" w:cs="Arial"/>
          <w:b/>
          <w:bCs/>
          <w:color w:val="767171" w:themeColor="background2" w:themeShade="80"/>
        </w:rPr>
      </w:pPr>
      <w:r w:rsidRPr="00841D38">
        <w:rPr>
          <w:rFonts w:ascii="Arial" w:hAnsi="Arial" w:cs="Arial"/>
          <w:b/>
          <w:bCs/>
          <w:color w:val="767171" w:themeColor="background2" w:themeShade="80"/>
        </w:rPr>
        <w:t>COMMUNIQUE DE PRESSE</w:t>
      </w:r>
    </w:p>
    <w:p w14:paraId="2F670795" w14:textId="36AD5AD5" w:rsidR="002D5AE2" w:rsidRPr="00FA3C94" w:rsidRDefault="002D5AE2" w:rsidP="002D5AE2">
      <w:pPr>
        <w:spacing w:before="100" w:beforeAutospacing="1" w:after="100" w:afterAutospacing="1" w:line="240" w:lineRule="auto"/>
        <w:jc w:val="center"/>
        <w:rPr>
          <w:rFonts w:ascii="Arial" w:hAnsi="Arial" w:cs="Arial"/>
          <w:b/>
          <w:bCs/>
          <w:sz w:val="21"/>
          <w:szCs w:val="21"/>
        </w:rPr>
      </w:pPr>
      <w:proofErr w:type="spellStart"/>
      <w:r w:rsidRPr="00FA3C94">
        <w:rPr>
          <w:rFonts w:ascii="Arial" w:hAnsi="Arial" w:cs="Arial"/>
          <w:b/>
          <w:bCs/>
          <w:sz w:val="21"/>
          <w:szCs w:val="21"/>
        </w:rPr>
        <w:t>Photonis</w:t>
      </w:r>
      <w:proofErr w:type="spellEnd"/>
      <w:r w:rsidRPr="00FA3C94">
        <w:rPr>
          <w:rFonts w:ascii="Arial" w:hAnsi="Arial" w:cs="Arial"/>
          <w:b/>
          <w:bCs/>
          <w:sz w:val="21"/>
          <w:szCs w:val="21"/>
        </w:rPr>
        <w:t> : pour la recherche d’une solution française ou européenne</w:t>
      </w:r>
    </w:p>
    <w:p w14:paraId="71533A7C" w14:textId="098A15A1" w:rsidR="00C8282B" w:rsidRPr="00FA3C94" w:rsidRDefault="00C8282B" w:rsidP="00D44E58">
      <w:pPr>
        <w:spacing w:before="100" w:beforeAutospacing="1" w:after="100" w:afterAutospacing="1" w:line="240" w:lineRule="auto"/>
        <w:jc w:val="both"/>
        <w:rPr>
          <w:rFonts w:ascii="Arial" w:eastAsia="Times New Roman" w:hAnsi="Arial" w:cs="Arial"/>
          <w:b/>
          <w:bCs/>
          <w:sz w:val="21"/>
          <w:szCs w:val="21"/>
          <w:lang w:eastAsia="fr-FR"/>
        </w:rPr>
      </w:pPr>
      <w:r w:rsidRPr="00FA3C94">
        <w:rPr>
          <w:rFonts w:ascii="Arial" w:hAnsi="Arial" w:cs="Arial"/>
          <w:sz w:val="21"/>
          <w:szCs w:val="21"/>
        </w:rPr>
        <w:t xml:space="preserve">Paris, le </w:t>
      </w:r>
      <w:r w:rsidRPr="00FA3C94">
        <w:rPr>
          <w:rFonts w:ascii="Arial" w:hAnsi="Arial" w:cs="Arial"/>
          <w:sz w:val="21"/>
          <w:szCs w:val="21"/>
        </w:rPr>
        <w:t>9</w:t>
      </w:r>
      <w:r w:rsidRPr="00FA3C94">
        <w:rPr>
          <w:rFonts w:ascii="Arial" w:hAnsi="Arial" w:cs="Arial"/>
          <w:sz w:val="21"/>
          <w:szCs w:val="21"/>
        </w:rPr>
        <w:t xml:space="preserve"> avril 2020 –</w:t>
      </w:r>
      <w:r w:rsidRPr="00FA3C94">
        <w:rPr>
          <w:rFonts w:ascii="Arial" w:hAnsi="Arial" w:cs="Arial"/>
          <w:b/>
          <w:bCs/>
          <w:sz w:val="21"/>
          <w:szCs w:val="21"/>
        </w:rPr>
        <w:t xml:space="preserve"> L’Observatoire de l’intelligence économique français apprend avec satisfaction l’opposition du Gouvernement au rachat de </w:t>
      </w:r>
      <w:proofErr w:type="spellStart"/>
      <w:r w:rsidRPr="00FA3C94">
        <w:rPr>
          <w:rFonts w:ascii="Arial" w:hAnsi="Arial" w:cs="Arial"/>
          <w:b/>
          <w:bCs/>
          <w:sz w:val="21"/>
          <w:szCs w:val="21"/>
        </w:rPr>
        <w:t>Photonis</w:t>
      </w:r>
      <w:proofErr w:type="spellEnd"/>
      <w:r w:rsidRPr="00FA3C94">
        <w:rPr>
          <w:rFonts w:ascii="Arial" w:hAnsi="Arial" w:cs="Arial"/>
          <w:b/>
          <w:bCs/>
          <w:sz w:val="21"/>
          <w:szCs w:val="21"/>
        </w:rPr>
        <w:t xml:space="preserve"> par l’américain </w:t>
      </w:r>
      <w:proofErr w:type="spellStart"/>
      <w:r w:rsidRPr="00FA3C94">
        <w:rPr>
          <w:rFonts w:ascii="Arial" w:hAnsi="Arial" w:cs="Arial"/>
          <w:b/>
          <w:bCs/>
          <w:sz w:val="21"/>
          <w:szCs w:val="21"/>
        </w:rPr>
        <w:t>Teledyne</w:t>
      </w:r>
      <w:proofErr w:type="spellEnd"/>
      <w:r w:rsidRPr="00FA3C94">
        <w:rPr>
          <w:rFonts w:ascii="Arial" w:hAnsi="Arial" w:cs="Arial"/>
          <w:b/>
          <w:bCs/>
          <w:sz w:val="21"/>
          <w:szCs w:val="21"/>
        </w:rPr>
        <w:t xml:space="preserve">. Il attend désormais une déclaration officielle </w:t>
      </w:r>
      <w:r w:rsidR="00FA3C94">
        <w:rPr>
          <w:rFonts w:ascii="Arial" w:hAnsi="Arial" w:cs="Arial"/>
          <w:b/>
          <w:bCs/>
          <w:sz w:val="21"/>
          <w:szCs w:val="21"/>
        </w:rPr>
        <w:t xml:space="preserve">de sa part </w:t>
      </w:r>
      <w:r w:rsidR="002D5AE2" w:rsidRPr="00FA3C94">
        <w:rPr>
          <w:rFonts w:ascii="Arial" w:hAnsi="Arial" w:cs="Arial"/>
          <w:b/>
          <w:bCs/>
          <w:sz w:val="21"/>
          <w:szCs w:val="21"/>
        </w:rPr>
        <w:t>qui confirme sa position.</w:t>
      </w:r>
      <w:r w:rsidRPr="00FA3C94">
        <w:rPr>
          <w:rFonts w:ascii="Arial" w:hAnsi="Arial" w:cs="Arial"/>
          <w:b/>
          <w:bCs/>
          <w:sz w:val="21"/>
          <w:szCs w:val="21"/>
        </w:rPr>
        <w:t xml:space="preserve"> Il rappelle également sa disponibilité</w:t>
      </w:r>
      <w:r w:rsidR="002D5AE2" w:rsidRPr="00FA3C94">
        <w:rPr>
          <w:rFonts w:ascii="Arial" w:hAnsi="Arial" w:cs="Arial"/>
          <w:b/>
          <w:bCs/>
          <w:sz w:val="21"/>
          <w:szCs w:val="21"/>
        </w:rPr>
        <w:t xml:space="preserve"> pour accompagner l’Etat, la BPI et les industriels de Défense français afin de</w:t>
      </w:r>
      <w:r w:rsidRPr="00FA3C94">
        <w:rPr>
          <w:rFonts w:ascii="Arial" w:hAnsi="Arial" w:cs="Arial"/>
          <w:b/>
          <w:bCs/>
          <w:sz w:val="21"/>
          <w:szCs w:val="21"/>
        </w:rPr>
        <w:t xml:space="preserve"> trouver une solution actionnariale française ou européenne</w:t>
      </w:r>
      <w:r w:rsidR="002D5AE2" w:rsidRPr="00FA3C94">
        <w:rPr>
          <w:rFonts w:ascii="Arial" w:hAnsi="Arial" w:cs="Arial"/>
          <w:b/>
          <w:bCs/>
          <w:sz w:val="21"/>
          <w:szCs w:val="21"/>
        </w:rPr>
        <w:t xml:space="preserve"> pour </w:t>
      </w:r>
      <w:proofErr w:type="spellStart"/>
      <w:r w:rsidR="002D5AE2" w:rsidRPr="00FA3C94">
        <w:rPr>
          <w:rFonts w:ascii="Arial" w:hAnsi="Arial" w:cs="Arial"/>
          <w:b/>
          <w:bCs/>
          <w:sz w:val="21"/>
          <w:szCs w:val="21"/>
        </w:rPr>
        <w:t>Photonis</w:t>
      </w:r>
      <w:proofErr w:type="spellEnd"/>
      <w:r w:rsidR="002D5AE2" w:rsidRPr="00FA3C94">
        <w:rPr>
          <w:rFonts w:ascii="Arial" w:hAnsi="Arial" w:cs="Arial"/>
          <w:b/>
          <w:bCs/>
          <w:sz w:val="21"/>
          <w:szCs w:val="21"/>
        </w:rPr>
        <w:t xml:space="preserve">. </w:t>
      </w:r>
      <w:bookmarkStart w:id="0" w:name="_GoBack"/>
      <w:bookmarkEnd w:id="0"/>
    </w:p>
    <w:p w14:paraId="2AF72120" w14:textId="047BAD78" w:rsidR="002D5AE2" w:rsidRPr="00FA3C94" w:rsidRDefault="002D5AE2" w:rsidP="00D44E58">
      <w:pPr>
        <w:spacing w:before="100" w:beforeAutospacing="1" w:after="100" w:afterAutospacing="1" w:line="240" w:lineRule="auto"/>
        <w:jc w:val="both"/>
        <w:rPr>
          <w:rFonts w:ascii="Arial" w:eastAsia="Times New Roman" w:hAnsi="Arial" w:cs="Arial"/>
          <w:b/>
          <w:bCs/>
          <w:sz w:val="21"/>
          <w:szCs w:val="21"/>
          <w:lang w:eastAsia="fr-FR"/>
        </w:rPr>
      </w:pPr>
      <w:r w:rsidRPr="00FA3C94">
        <w:rPr>
          <w:rFonts w:ascii="Arial" w:eastAsia="Times New Roman" w:hAnsi="Arial" w:cs="Arial"/>
          <w:b/>
          <w:bCs/>
          <w:sz w:val="21"/>
          <w:szCs w:val="21"/>
          <w:lang w:eastAsia="fr-FR"/>
        </w:rPr>
        <w:t xml:space="preserve">La nécessité de conserver nos actifs stratégiques dans les domaines clefs </w:t>
      </w:r>
    </w:p>
    <w:p w14:paraId="0F5BA2D5" w14:textId="33825B58" w:rsidR="00D44E58" w:rsidRPr="00D44E58" w:rsidRDefault="00D44E58" w:rsidP="00D44E58">
      <w:pPr>
        <w:spacing w:before="100" w:beforeAutospacing="1" w:after="100" w:afterAutospacing="1" w:line="240" w:lineRule="auto"/>
        <w:jc w:val="both"/>
        <w:rPr>
          <w:rFonts w:ascii="Arial" w:eastAsia="Times New Roman" w:hAnsi="Arial" w:cs="Arial"/>
          <w:sz w:val="21"/>
          <w:szCs w:val="21"/>
          <w:lang w:eastAsia="fr-FR"/>
        </w:rPr>
      </w:pPr>
      <w:r w:rsidRPr="00D44E58">
        <w:rPr>
          <w:rFonts w:ascii="Arial" w:eastAsia="Times New Roman" w:hAnsi="Arial" w:cs="Arial"/>
          <w:sz w:val="21"/>
          <w:szCs w:val="21"/>
          <w:lang w:eastAsia="fr-FR"/>
        </w:rPr>
        <w:t>La crise du Covid-19 vient rappeler de façon brutale que la souveraineté industrielle d’un pays doit s’apprécier de façon précise, réfléchie, large et avec un devoir d’anticipation. Un pays comme la France se rend compte aujourd’hui que dans une crise sanitaire mondiale, le fait ne pas maîtriser la fabrication de tests sérologiques, de principes actifs de médicaments, ou même de masques de protection pour la population ou les soignants peut se révéler dramatique. </w:t>
      </w:r>
    </w:p>
    <w:p w14:paraId="2E602FDA" w14:textId="3823BE7D" w:rsidR="00D44E58" w:rsidRPr="00FA3C94" w:rsidRDefault="00D44E58" w:rsidP="00D44E58">
      <w:pPr>
        <w:spacing w:before="100" w:beforeAutospacing="1" w:after="100" w:afterAutospacing="1" w:line="240" w:lineRule="auto"/>
        <w:jc w:val="both"/>
        <w:rPr>
          <w:rFonts w:ascii="Arial" w:eastAsia="Times New Roman" w:hAnsi="Arial" w:cs="Arial"/>
          <w:sz w:val="21"/>
          <w:szCs w:val="21"/>
          <w:lang w:eastAsia="fr-FR"/>
        </w:rPr>
      </w:pPr>
      <w:r w:rsidRPr="00D44E58">
        <w:rPr>
          <w:rFonts w:ascii="Arial" w:eastAsia="Times New Roman" w:hAnsi="Arial" w:cs="Arial"/>
          <w:sz w:val="21"/>
          <w:szCs w:val="21"/>
          <w:lang w:eastAsia="fr-FR"/>
        </w:rPr>
        <w:t xml:space="preserve">Dans un autre domaine et sur un autre sujet, qui prend un sens différent aujourd’hui, l’Observatoire rappelle qu’il avait alerté les pouvoirs publics il y a quelques semaines de l’erreur que représenterait la cession à l’entreprise américaine </w:t>
      </w:r>
      <w:proofErr w:type="spellStart"/>
      <w:r w:rsidRPr="00D44E58">
        <w:rPr>
          <w:rFonts w:ascii="Arial" w:eastAsia="Times New Roman" w:hAnsi="Arial" w:cs="Arial"/>
          <w:sz w:val="21"/>
          <w:szCs w:val="21"/>
          <w:lang w:eastAsia="fr-FR"/>
        </w:rPr>
        <w:t>Teledyne</w:t>
      </w:r>
      <w:proofErr w:type="spellEnd"/>
      <w:r w:rsidRPr="00D44E58">
        <w:rPr>
          <w:rFonts w:ascii="Arial" w:eastAsia="Times New Roman" w:hAnsi="Arial" w:cs="Arial"/>
          <w:sz w:val="21"/>
          <w:szCs w:val="21"/>
          <w:lang w:eastAsia="fr-FR"/>
        </w:rPr>
        <w:t xml:space="preserve">, de l’entreprise </w:t>
      </w:r>
      <w:proofErr w:type="spellStart"/>
      <w:r w:rsidRPr="00D44E58">
        <w:rPr>
          <w:rFonts w:ascii="Arial" w:eastAsia="Times New Roman" w:hAnsi="Arial" w:cs="Arial"/>
          <w:sz w:val="21"/>
          <w:szCs w:val="21"/>
          <w:lang w:eastAsia="fr-FR"/>
        </w:rPr>
        <w:t>Photonis</w:t>
      </w:r>
      <w:proofErr w:type="spellEnd"/>
      <w:r w:rsidRPr="00D44E58">
        <w:rPr>
          <w:rFonts w:ascii="Arial" w:eastAsia="Times New Roman" w:hAnsi="Arial" w:cs="Arial"/>
          <w:sz w:val="21"/>
          <w:szCs w:val="21"/>
          <w:lang w:eastAsia="fr-FR"/>
        </w:rPr>
        <w:t xml:space="preserve">, un des leaders mondiaux de la conception et de la fabrication de tubes intensificateurs de lumière dans les secteurs de l’aéronautique, de la recherche et de la défense. </w:t>
      </w:r>
      <w:proofErr w:type="spellStart"/>
      <w:r w:rsidRPr="00D44E58">
        <w:rPr>
          <w:rFonts w:ascii="Arial" w:eastAsia="Times New Roman" w:hAnsi="Arial" w:cs="Arial"/>
          <w:sz w:val="21"/>
          <w:szCs w:val="21"/>
          <w:lang w:eastAsia="fr-FR"/>
        </w:rPr>
        <w:t>Photonis</w:t>
      </w:r>
      <w:proofErr w:type="spellEnd"/>
      <w:r w:rsidRPr="00D44E58">
        <w:rPr>
          <w:rFonts w:ascii="Arial" w:eastAsia="Times New Roman" w:hAnsi="Arial" w:cs="Arial"/>
          <w:sz w:val="21"/>
          <w:szCs w:val="21"/>
          <w:lang w:eastAsia="fr-FR"/>
        </w:rPr>
        <w:t xml:space="preserve"> produit par ailleurs des équipements pointus utiles pour le laser </w:t>
      </w:r>
      <w:proofErr w:type="spellStart"/>
      <w:r w:rsidRPr="00D44E58">
        <w:rPr>
          <w:rFonts w:ascii="Arial" w:eastAsia="Times New Roman" w:hAnsi="Arial" w:cs="Arial"/>
          <w:sz w:val="21"/>
          <w:szCs w:val="21"/>
          <w:lang w:eastAsia="fr-FR"/>
        </w:rPr>
        <w:t>Megajoule</w:t>
      </w:r>
      <w:proofErr w:type="spellEnd"/>
      <w:r w:rsidRPr="00D44E58">
        <w:rPr>
          <w:rFonts w:ascii="Arial" w:eastAsia="Times New Roman" w:hAnsi="Arial" w:cs="Arial"/>
          <w:sz w:val="21"/>
          <w:szCs w:val="21"/>
          <w:lang w:eastAsia="fr-FR"/>
        </w:rPr>
        <w:t xml:space="preserve"> et la direction des applications militaires du Centre d’Energie Atomique. </w:t>
      </w:r>
    </w:p>
    <w:p w14:paraId="4E4F958E" w14:textId="2701996D" w:rsidR="002D5AE2" w:rsidRPr="00D44E58" w:rsidRDefault="002D5AE2" w:rsidP="00D44E58">
      <w:pPr>
        <w:spacing w:before="100" w:beforeAutospacing="1" w:after="100" w:afterAutospacing="1" w:line="240" w:lineRule="auto"/>
        <w:jc w:val="both"/>
        <w:rPr>
          <w:rFonts w:ascii="Arial" w:eastAsia="Times New Roman" w:hAnsi="Arial" w:cs="Arial"/>
          <w:b/>
          <w:bCs/>
          <w:sz w:val="21"/>
          <w:szCs w:val="21"/>
          <w:lang w:eastAsia="fr-FR"/>
        </w:rPr>
      </w:pPr>
      <w:proofErr w:type="spellStart"/>
      <w:r w:rsidRPr="00FA3C94">
        <w:rPr>
          <w:rFonts w:ascii="Arial" w:eastAsia="Times New Roman" w:hAnsi="Arial" w:cs="Arial"/>
          <w:b/>
          <w:bCs/>
          <w:sz w:val="21"/>
          <w:szCs w:val="21"/>
          <w:lang w:eastAsia="fr-FR"/>
        </w:rPr>
        <w:t>Photonis</w:t>
      </w:r>
      <w:proofErr w:type="spellEnd"/>
      <w:r w:rsidRPr="00FA3C94">
        <w:rPr>
          <w:rFonts w:ascii="Arial" w:eastAsia="Times New Roman" w:hAnsi="Arial" w:cs="Arial"/>
          <w:b/>
          <w:bCs/>
          <w:sz w:val="21"/>
          <w:szCs w:val="21"/>
          <w:lang w:eastAsia="fr-FR"/>
        </w:rPr>
        <w:t xml:space="preserve"> mérite le soutien de l’Etat, de la BPI et des grands industriels français de la Défense</w:t>
      </w:r>
    </w:p>
    <w:p w14:paraId="36E141B9" w14:textId="2AB997F8" w:rsidR="00D44E58" w:rsidRPr="00D44E58" w:rsidRDefault="00D44E58" w:rsidP="00D44E58">
      <w:pPr>
        <w:spacing w:before="100" w:beforeAutospacing="1" w:after="100" w:afterAutospacing="1" w:line="240" w:lineRule="auto"/>
        <w:jc w:val="both"/>
        <w:rPr>
          <w:rFonts w:ascii="Arial" w:eastAsia="Times New Roman" w:hAnsi="Arial" w:cs="Arial"/>
          <w:sz w:val="21"/>
          <w:szCs w:val="21"/>
          <w:lang w:eastAsia="fr-FR"/>
        </w:rPr>
      </w:pPr>
      <w:r w:rsidRPr="00D44E58">
        <w:rPr>
          <w:rFonts w:ascii="Arial" w:eastAsia="Times New Roman" w:hAnsi="Arial" w:cs="Arial"/>
          <w:sz w:val="21"/>
          <w:szCs w:val="21"/>
          <w:lang w:eastAsia="fr-FR"/>
        </w:rPr>
        <w:t>L’Observatoire a appris il y a quelques jours de source américaine que le gouvernement français se serait opposé à ce rachat. Nous nous félicitons de cette prise de position dont nous attendons bien évidemment la confirmation officielle. </w:t>
      </w:r>
    </w:p>
    <w:p w14:paraId="7AA31EF6" w14:textId="28AC8C21" w:rsidR="00D44E58" w:rsidRPr="00FA3C94" w:rsidRDefault="00D44E58" w:rsidP="00D44E58">
      <w:pPr>
        <w:spacing w:before="100" w:beforeAutospacing="1" w:after="100" w:afterAutospacing="1" w:line="240" w:lineRule="auto"/>
        <w:jc w:val="both"/>
        <w:rPr>
          <w:rFonts w:ascii="Arial" w:eastAsia="Times New Roman" w:hAnsi="Arial" w:cs="Arial"/>
          <w:sz w:val="21"/>
          <w:szCs w:val="21"/>
          <w:lang w:eastAsia="fr-FR"/>
        </w:rPr>
      </w:pPr>
      <w:proofErr w:type="spellStart"/>
      <w:r w:rsidRPr="00D44E58">
        <w:rPr>
          <w:rFonts w:ascii="Arial" w:eastAsia="Times New Roman" w:hAnsi="Arial" w:cs="Arial"/>
          <w:sz w:val="21"/>
          <w:szCs w:val="21"/>
          <w:lang w:eastAsia="fr-FR"/>
        </w:rPr>
        <w:t>Photonis</w:t>
      </w:r>
      <w:proofErr w:type="spellEnd"/>
      <w:r w:rsidRPr="00D44E58">
        <w:rPr>
          <w:rFonts w:ascii="Arial" w:eastAsia="Times New Roman" w:hAnsi="Arial" w:cs="Arial"/>
          <w:sz w:val="21"/>
          <w:szCs w:val="21"/>
          <w:lang w:eastAsia="fr-FR"/>
        </w:rPr>
        <w:t xml:space="preserve"> mérite de trouver demain de nouveaux actionnaires français ou européens qui lui permettent de</w:t>
      </w:r>
      <w:r w:rsidR="00C8282B" w:rsidRPr="00FA3C94">
        <w:rPr>
          <w:rFonts w:ascii="Arial" w:eastAsia="Times New Roman" w:hAnsi="Arial" w:cs="Arial"/>
          <w:sz w:val="21"/>
          <w:szCs w:val="21"/>
          <w:lang w:eastAsia="fr-FR"/>
        </w:rPr>
        <w:t xml:space="preserve"> </w:t>
      </w:r>
      <w:r w:rsidRPr="00D44E58">
        <w:rPr>
          <w:rFonts w:ascii="Arial" w:eastAsia="Times New Roman" w:hAnsi="Arial" w:cs="Arial"/>
          <w:sz w:val="21"/>
          <w:szCs w:val="21"/>
          <w:lang w:eastAsia="fr-FR"/>
        </w:rPr>
        <w:t>poursuivre ses projets, ses investissements, ses recherches et son développement.  L’Etat, BPI et les grands industriels français de la Défense doivent être à ses côtés pour le lui permettre. L’Observatoire de l’</w:t>
      </w:r>
      <w:r w:rsidR="002D5AE2" w:rsidRPr="00FA3C94">
        <w:rPr>
          <w:rFonts w:ascii="Arial" w:eastAsia="Times New Roman" w:hAnsi="Arial" w:cs="Arial"/>
          <w:sz w:val="21"/>
          <w:szCs w:val="21"/>
          <w:lang w:eastAsia="fr-FR"/>
        </w:rPr>
        <w:t>i</w:t>
      </w:r>
      <w:r w:rsidRPr="00D44E58">
        <w:rPr>
          <w:rFonts w:ascii="Arial" w:eastAsia="Times New Roman" w:hAnsi="Arial" w:cs="Arial"/>
          <w:sz w:val="21"/>
          <w:szCs w:val="21"/>
          <w:lang w:eastAsia="fr-FR"/>
        </w:rPr>
        <w:t xml:space="preserve">ntelligence </w:t>
      </w:r>
      <w:r w:rsidR="002D5AE2" w:rsidRPr="00FA3C94">
        <w:rPr>
          <w:rFonts w:ascii="Arial" w:eastAsia="Times New Roman" w:hAnsi="Arial" w:cs="Arial"/>
          <w:sz w:val="21"/>
          <w:szCs w:val="21"/>
          <w:lang w:eastAsia="fr-FR"/>
        </w:rPr>
        <w:t>é</w:t>
      </w:r>
      <w:r w:rsidRPr="00D44E58">
        <w:rPr>
          <w:rFonts w:ascii="Arial" w:eastAsia="Times New Roman" w:hAnsi="Arial" w:cs="Arial"/>
          <w:sz w:val="21"/>
          <w:szCs w:val="21"/>
          <w:lang w:eastAsia="fr-FR"/>
        </w:rPr>
        <w:t xml:space="preserve">conomique </w:t>
      </w:r>
      <w:r w:rsidR="002D5AE2" w:rsidRPr="00FA3C94">
        <w:rPr>
          <w:rFonts w:ascii="Arial" w:eastAsia="Times New Roman" w:hAnsi="Arial" w:cs="Arial"/>
          <w:sz w:val="21"/>
          <w:szCs w:val="21"/>
          <w:lang w:eastAsia="fr-FR"/>
        </w:rPr>
        <w:t>f</w:t>
      </w:r>
      <w:r w:rsidRPr="00D44E58">
        <w:rPr>
          <w:rFonts w:ascii="Arial" w:eastAsia="Times New Roman" w:hAnsi="Arial" w:cs="Arial"/>
          <w:sz w:val="21"/>
          <w:szCs w:val="21"/>
          <w:lang w:eastAsia="fr-FR"/>
        </w:rPr>
        <w:t>rançais réaffirme sa disponibilité pour y contribuer. </w:t>
      </w:r>
    </w:p>
    <w:p w14:paraId="59289DE1" w14:textId="77777777" w:rsidR="00C2438E" w:rsidRPr="00FA3C94" w:rsidRDefault="00C2438E" w:rsidP="00C2438E">
      <w:pPr>
        <w:spacing w:before="100" w:beforeAutospacing="1" w:after="100" w:afterAutospacing="1" w:line="240" w:lineRule="auto"/>
        <w:jc w:val="both"/>
        <w:rPr>
          <w:rFonts w:ascii="Arial" w:eastAsia="Times New Roman" w:hAnsi="Arial" w:cs="Arial"/>
          <w:sz w:val="21"/>
          <w:szCs w:val="21"/>
          <w:lang w:eastAsia="fr-FR"/>
        </w:rPr>
      </w:pPr>
      <w:r w:rsidRPr="00FA3C94">
        <w:rPr>
          <w:rFonts w:ascii="Arial" w:eastAsia="Times New Roman" w:hAnsi="Arial" w:cs="Arial"/>
          <w:sz w:val="21"/>
          <w:szCs w:val="21"/>
          <w:lang w:eastAsia="fr-FR"/>
        </w:rPr>
        <w:t xml:space="preserve">Site Internet de l’OIEF : </w:t>
      </w:r>
      <w:hyperlink r:id="rId5" w:history="1">
        <w:r w:rsidRPr="00FA3C94">
          <w:rPr>
            <w:rStyle w:val="Lienhypertexte"/>
            <w:rFonts w:ascii="Arial" w:eastAsia="Times New Roman" w:hAnsi="Arial" w:cs="Arial"/>
            <w:sz w:val="21"/>
            <w:szCs w:val="21"/>
            <w:lang w:eastAsia="fr-FR"/>
          </w:rPr>
          <w:t>https://oief.fr/</w:t>
        </w:r>
      </w:hyperlink>
    </w:p>
    <w:p w14:paraId="063DAA2B" w14:textId="77777777" w:rsidR="00C2438E" w:rsidRPr="00761BB7" w:rsidRDefault="00C2438E" w:rsidP="00C2438E">
      <w:pPr>
        <w:jc w:val="center"/>
        <w:rPr>
          <w:rFonts w:ascii="Arial" w:hAnsi="Arial" w:cs="Arial"/>
          <w:sz w:val="24"/>
          <w:szCs w:val="24"/>
          <w:u w:val="single"/>
        </w:rPr>
      </w:pPr>
      <w:r w:rsidRPr="00761BB7">
        <w:rPr>
          <w:rFonts w:ascii="Arial" w:hAnsi="Arial" w:cs="Arial"/>
          <w:sz w:val="24"/>
          <w:szCs w:val="24"/>
          <w:u w:val="single"/>
        </w:rPr>
        <w:t>Contact presse</w:t>
      </w:r>
    </w:p>
    <w:p w14:paraId="06B5D68B" w14:textId="77777777" w:rsidR="00C2438E" w:rsidRPr="001A0DD1" w:rsidRDefault="00C2438E" w:rsidP="00C2438E">
      <w:pPr>
        <w:jc w:val="center"/>
        <w:rPr>
          <w:rFonts w:ascii="Arial" w:hAnsi="Arial" w:cs="Arial"/>
          <w:sz w:val="24"/>
          <w:szCs w:val="24"/>
        </w:rPr>
      </w:pPr>
      <w:r w:rsidRPr="001A0DD1">
        <w:rPr>
          <w:rFonts w:ascii="Arial" w:hAnsi="Arial" w:cs="Arial"/>
          <w:sz w:val="24"/>
          <w:szCs w:val="24"/>
        </w:rPr>
        <w:t xml:space="preserve">Nicolas </w:t>
      </w:r>
      <w:proofErr w:type="spellStart"/>
      <w:r w:rsidRPr="001A0DD1">
        <w:rPr>
          <w:rFonts w:ascii="Arial" w:hAnsi="Arial" w:cs="Arial"/>
          <w:sz w:val="24"/>
          <w:szCs w:val="24"/>
        </w:rPr>
        <w:t>Ruscher</w:t>
      </w:r>
      <w:proofErr w:type="spellEnd"/>
    </w:p>
    <w:p w14:paraId="08F43857" w14:textId="77777777" w:rsidR="00C2438E" w:rsidRPr="001A0DD1" w:rsidRDefault="00C2438E" w:rsidP="00C2438E">
      <w:pPr>
        <w:jc w:val="center"/>
        <w:rPr>
          <w:rFonts w:ascii="Arial" w:hAnsi="Arial" w:cs="Arial"/>
          <w:sz w:val="24"/>
          <w:szCs w:val="24"/>
        </w:rPr>
      </w:pPr>
      <w:hyperlink r:id="rId6" w:history="1">
        <w:r w:rsidRPr="001A0DD1">
          <w:rPr>
            <w:rFonts w:ascii="Arial" w:hAnsi="Arial" w:cs="Arial"/>
            <w:sz w:val="24"/>
            <w:szCs w:val="24"/>
          </w:rPr>
          <w:t>nicolas.ruscher@antidox.fr</w:t>
        </w:r>
      </w:hyperlink>
    </w:p>
    <w:p w14:paraId="1C220AAB" w14:textId="77777777" w:rsidR="00C2438E" w:rsidRDefault="00C2438E" w:rsidP="00C2438E">
      <w:pPr>
        <w:jc w:val="center"/>
        <w:rPr>
          <w:rFonts w:ascii="Arial" w:hAnsi="Arial" w:cs="Arial"/>
          <w:sz w:val="24"/>
          <w:szCs w:val="24"/>
        </w:rPr>
      </w:pPr>
      <w:r w:rsidRPr="001A0DD1">
        <w:rPr>
          <w:rFonts w:ascii="Arial" w:hAnsi="Arial" w:cs="Arial"/>
          <w:sz w:val="24"/>
          <w:szCs w:val="24"/>
        </w:rPr>
        <w:t>+ 33 6 63 05 72 73</w:t>
      </w:r>
    </w:p>
    <w:p w14:paraId="571DE6A3" w14:textId="75DE12E9" w:rsidR="00A64756" w:rsidRPr="004F4B05" w:rsidRDefault="00C2438E" w:rsidP="004F4B05">
      <w:pPr>
        <w:rPr>
          <w:rFonts w:ascii="Arial" w:hAnsi="Arial" w:cs="Arial"/>
          <w:sz w:val="24"/>
          <w:szCs w:val="24"/>
        </w:rPr>
      </w:pPr>
      <w:r w:rsidRPr="006A4EDF">
        <w:rPr>
          <w:rFonts w:ascii="Arial" w:hAnsi="Arial" w:cs="Arial"/>
          <w:noProof/>
          <w:sz w:val="24"/>
          <w:szCs w:val="24"/>
        </w:rPr>
        <w:drawing>
          <wp:inline distT="0" distB="0" distL="0" distR="0" wp14:anchorId="0159BF0C" wp14:editId="6B02D9FE">
            <wp:extent cx="407505" cy="331405"/>
            <wp:effectExtent l="0" t="0" r="0" b="0"/>
            <wp:docPr id="8" name="Picture 2" descr="RÃ©sultat de recherche d'images pour &quot;twitter logo&quot;">
              <a:hlinkClick xmlns:a="http://schemas.openxmlformats.org/drawingml/2006/main" r:id="rId7"/>
              <a:extLst xmlns:a="http://schemas.openxmlformats.org/drawingml/2006/main">
                <a:ext uri="{FF2B5EF4-FFF2-40B4-BE49-F238E27FC236}">
                  <a16:creationId xmlns:a16="http://schemas.microsoft.com/office/drawing/2014/main" id="{ABEF347F-CC55-448A-89B4-7D21B448D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RÃ©sultat de recherche d'images pour &quot;twitter logo&quot;">
                      <a:hlinkClick r:id="rId7"/>
                      <a:extLst>
                        <a:ext uri="{FF2B5EF4-FFF2-40B4-BE49-F238E27FC236}">
                          <a16:creationId xmlns:a16="http://schemas.microsoft.com/office/drawing/2014/main" id="{ABEF347F-CC55-448A-89B4-7D21B448DAD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21" cy="338493"/>
                    </a:xfrm>
                    <a:prstGeom prst="rect">
                      <a:avLst/>
                    </a:prstGeom>
                    <a:noFill/>
                  </pic:spPr>
                </pic:pic>
              </a:graphicData>
            </a:graphic>
          </wp:inline>
        </w:drawing>
      </w:r>
      <w:r>
        <w:rPr>
          <w:rFonts w:ascii="Arial" w:hAnsi="Arial" w:cs="Arial"/>
          <w:sz w:val="24"/>
          <w:szCs w:val="24"/>
        </w:rPr>
        <w:t xml:space="preserve"> </w:t>
      </w:r>
      <w:r w:rsidRPr="006A4EDF">
        <w:rPr>
          <w:rFonts w:ascii="Arial" w:hAnsi="Arial" w:cs="Arial"/>
          <w:noProof/>
          <w:sz w:val="24"/>
          <w:szCs w:val="24"/>
        </w:rPr>
        <w:drawing>
          <wp:inline distT="0" distB="0" distL="0" distR="0" wp14:anchorId="6771CCAC" wp14:editId="13C5E157">
            <wp:extent cx="331200" cy="331200"/>
            <wp:effectExtent l="0" t="0" r="0" b="0"/>
            <wp:docPr id="14" name="Picture 2" descr="RÃ©sultat de recherche d'images pour &quot;logo linkedin&quot;">
              <a:hlinkClick xmlns:a="http://schemas.openxmlformats.org/drawingml/2006/main" r:id="rId9"/>
              <a:extLst xmlns:a="http://schemas.openxmlformats.org/drawingml/2006/main">
                <a:ext uri="{FF2B5EF4-FFF2-40B4-BE49-F238E27FC236}">
                  <a16:creationId xmlns:a16="http://schemas.microsoft.com/office/drawing/2014/main" id="{8F2D760E-BC50-4FE4-AB2D-3D774AF7AE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RÃ©sultat de recherche d'images pour &quot;logo linkedin&quot;">
                      <a:hlinkClick r:id="rId9"/>
                      <a:extLst>
                        <a:ext uri="{FF2B5EF4-FFF2-40B4-BE49-F238E27FC236}">
                          <a16:creationId xmlns:a16="http://schemas.microsoft.com/office/drawing/2014/main" id="{8F2D760E-BC50-4FE4-AB2D-3D774AF7AE3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200" cy="331200"/>
                    </a:xfrm>
                    <a:prstGeom prst="rect">
                      <a:avLst/>
                    </a:prstGeom>
                    <a:noFill/>
                  </pic:spPr>
                </pic:pic>
              </a:graphicData>
            </a:graphic>
          </wp:inline>
        </w:drawing>
      </w:r>
      <w:r w:rsidRPr="006A4EDF">
        <w:t xml:space="preserve"> </w:t>
      </w:r>
      <w:r>
        <w:rPr>
          <w:noProof/>
        </w:rPr>
        <w:drawing>
          <wp:inline distT="0" distB="0" distL="0" distR="0" wp14:anchorId="29628DF0" wp14:editId="44EC0708">
            <wp:extent cx="331200" cy="331200"/>
            <wp:effectExtent l="0" t="0" r="0" b="0"/>
            <wp:docPr id="3" name="Imag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00" cy="331200"/>
                    </a:xfrm>
                    <a:prstGeom prst="rect">
                      <a:avLst/>
                    </a:prstGeom>
                    <a:noFill/>
                    <a:ln>
                      <a:noFill/>
                    </a:ln>
                  </pic:spPr>
                </pic:pic>
              </a:graphicData>
            </a:graphic>
          </wp:inline>
        </w:drawing>
      </w:r>
    </w:p>
    <w:p w14:paraId="2FC229CB" w14:textId="46CA2231" w:rsidR="00C2438E" w:rsidRDefault="00C2438E"/>
    <w:sectPr w:rsidR="00C2438E" w:rsidSect="00C2438E">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58"/>
    <w:rsid w:val="001D6450"/>
    <w:rsid w:val="002D5AE2"/>
    <w:rsid w:val="004F4B05"/>
    <w:rsid w:val="00A33DF2"/>
    <w:rsid w:val="00C2438E"/>
    <w:rsid w:val="00C8282B"/>
    <w:rsid w:val="00D44E58"/>
    <w:rsid w:val="00FA3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C400"/>
  <w15:chartTrackingRefBased/>
  <w15:docId w15:val="{04BA4584-311F-4AE1-A22B-265B18F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4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052026">
      <w:bodyDiv w:val="1"/>
      <w:marLeft w:val="0"/>
      <w:marRight w:val="0"/>
      <w:marTop w:val="0"/>
      <w:marBottom w:val="0"/>
      <w:divBdr>
        <w:top w:val="none" w:sz="0" w:space="0" w:color="auto"/>
        <w:left w:val="none" w:sz="0" w:space="0" w:color="auto"/>
        <w:bottom w:val="none" w:sz="0" w:space="0" w:color="auto"/>
        <w:right w:val="none" w:sz="0" w:space="0" w:color="auto"/>
      </w:divBdr>
    </w:div>
    <w:div w:id="1697002732">
      <w:bodyDiv w:val="1"/>
      <w:marLeft w:val="0"/>
      <w:marRight w:val="0"/>
      <w:marTop w:val="0"/>
      <w:marBottom w:val="0"/>
      <w:divBdr>
        <w:top w:val="none" w:sz="0" w:space="0" w:color="auto"/>
        <w:left w:val="none" w:sz="0" w:space="0" w:color="auto"/>
        <w:bottom w:val="none" w:sz="0" w:space="0" w:color="auto"/>
        <w:right w:val="none" w:sz="0" w:space="0" w:color="auto"/>
      </w:divBdr>
    </w:div>
    <w:div w:id="21370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Oief_Synf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s.ruscher@antidox.fr" TargetMode="External"/><Relationship Id="rId11" Type="http://schemas.openxmlformats.org/officeDocument/2006/relationships/image" Target="media/image4.png"/><Relationship Id="rId5" Type="http://schemas.openxmlformats.org/officeDocument/2006/relationships/hyperlink" Target="https://oief.fr/"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linkedin.com/company/observatoire-de-l-intelligence-&#233;conom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5</cp:revision>
  <dcterms:created xsi:type="dcterms:W3CDTF">2020-04-08T16:58:00Z</dcterms:created>
  <dcterms:modified xsi:type="dcterms:W3CDTF">2020-04-09T06:53:00Z</dcterms:modified>
</cp:coreProperties>
</file>